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DA" w:rsidRPr="004363F3" w:rsidRDefault="00063D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3F3">
        <w:rPr>
          <w:rFonts w:ascii="Times New Roman" w:hAnsi="Times New Roman" w:cs="Times New Roman"/>
          <w:b/>
          <w:sz w:val="24"/>
          <w:szCs w:val="24"/>
          <w:u w:val="single"/>
        </w:rPr>
        <w:t xml:space="preserve">Lokalne kryteria wyboru </w:t>
      </w:r>
      <w:r w:rsidR="00593E3C" w:rsidRPr="004363F3">
        <w:rPr>
          <w:rFonts w:ascii="Times New Roman" w:hAnsi="Times New Roman" w:cs="Times New Roman"/>
          <w:b/>
          <w:sz w:val="24"/>
          <w:szCs w:val="24"/>
          <w:u w:val="single"/>
        </w:rPr>
        <w:t>grantobiorców</w:t>
      </w:r>
      <w:r w:rsidRPr="004363F3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tbl>
      <w:tblPr>
        <w:tblStyle w:val="Tabela-Siatka"/>
        <w:tblW w:w="14000" w:type="dxa"/>
        <w:tblLayout w:type="fixed"/>
        <w:tblLook w:val="04A0"/>
      </w:tblPr>
      <w:tblGrid>
        <w:gridCol w:w="683"/>
        <w:gridCol w:w="10482"/>
        <w:gridCol w:w="992"/>
        <w:gridCol w:w="1843"/>
      </w:tblGrid>
      <w:tr w:rsidR="0019241C" w:rsidRPr="00FC02B9" w:rsidTr="00D200EA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048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C02B9">
              <w:rPr>
                <w:rFonts w:ascii="Times New Roman" w:hAnsi="Times New Roman" w:cs="Times New Roman"/>
                <w:sz w:val="24"/>
                <w:szCs w:val="20"/>
              </w:rPr>
              <w:t xml:space="preserve">a) Wnioskodawca brał udział w spotkaniu informacyjnym organizowanym przez LGD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0"/>
              </w:rPr>
              <w:t>2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C02B9">
              <w:rPr>
                <w:rFonts w:ascii="Times New Roman" w:hAnsi="Times New Roman" w:cs="Times New Roman"/>
                <w:sz w:val="24"/>
                <w:szCs w:val="20"/>
              </w:rPr>
              <w:t xml:space="preserve">b) Wnioskodawca konsultował wniosek w biurze LGD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0"/>
              </w:rPr>
              <w:t>– 2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C02B9">
              <w:rPr>
                <w:rFonts w:ascii="Times New Roman" w:hAnsi="Times New Roman" w:cs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Liczba ludności w miejscowości, w której będzie realizowana operacja: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Do 1 tys. mieszkańców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Od 1 tys. do 2 tys. mieszkańców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c) Od 2 tys. do 5 tys. mieszkańców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2 pkt.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d) Powyżej 5 tyś. mieszkańców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2 lub 4 lub 6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Adresaci grantu: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Grant adresowany jest do grup defaworyzowanych ze względu na utrudnienia w dostępie do rynku pracy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Grant adresowany jest do grup defaworyzowanych ze względu na wykluczenia i ograniczenia w życiu społecznym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c) Adresaci grantu nie wpisują się w katalog grup defaworyzowanych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lub 12 pkt.</w:t>
            </w:r>
          </w:p>
        </w:tc>
      </w:tr>
      <w:tr w:rsidR="0019241C" w:rsidRPr="00FC02B9" w:rsidTr="00825DE8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80170B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7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Doświadczenie wnioskodawcy: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Wnioskodawca posiada doświadczenie w realizacji podobnych operacji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Wnioskodawca posiada doświadczenie w realizacji inicjatyw społecznych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c) Wnioskodawca nie wykazał doświadczenia w realizacji inicjatyw społecznych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80170B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7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Wkład własny grantobiorcy:</w:t>
            </w:r>
          </w:p>
          <w:p w:rsidR="0019241C" w:rsidRPr="00171BE0" w:rsidRDefault="0019241C" w:rsidP="00654D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Grantobiorca w ramach grantu zaplanował finansowy udział </w:t>
            </w:r>
            <w:r w:rsidRPr="00542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własnych środków w wysokości min. 5 % dotacji – </w:t>
            </w:r>
            <w:r w:rsidRPr="00542A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Grantobiorca w ramach grantu zaplanował wkład własny osobowy (wolontariat) 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c) Grantobiorca nie zaplanował udziału środków własnych (finansowych i osobowych)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lub 12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BD5352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Sposób 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przygotowania budżetu i jego adek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watność do zaplanowanych działań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241C" w:rsidRPr="00BD5352" w:rsidRDefault="0019241C" w:rsidP="00654DD7">
            <w:pPr>
              <w:pStyle w:val="Default"/>
            </w:pPr>
            <w:r w:rsidRPr="00BD5352">
              <w:t xml:space="preserve">a) Budżet sporządzony w rzetelny i przejrzysty sposób, koszty są oszacowane na realnym poziomie, poprawnie skonstruowany pod względem rachunkowym oraz merytorycznym, zrealizowanie budżetu przyczyni się do osiągnięcia rezultatów na założonym poziomie – </w:t>
            </w:r>
            <w:r w:rsidRPr="00BD5352">
              <w:rPr>
                <w:b/>
                <w:bCs/>
              </w:rPr>
              <w:t xml:space="preserve">3 pkt. 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Budżet nierzetelny, brak przejrzystości kosztów, sporządzony wadliwie pod względem rachunkowym i merytorycznym, jego wykonanie jest mało realistyczne, brak jest jasnego i logicznego powiązania z zakładanymi rezultatami – </w:t>
            </w:r>
            <w:r w:rsidRPr="00BD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Default="00825DE8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3F1FE1" w:rsidRDefault="0019241C" w:rsidP="00654DD7">
            <w:pPr>
              <w:pStyle w:val="Default"/>
              <w:rPr>
                <w:color w:val="auto"/>
                <w:u w:val="single"/>
              </w:rPr>
            </w:pPr>
            <w:r w:rsidRPr="003F1FE1">
              <w:rPr>
                <w:bCs/>
                <w:u w:val="single"/>
              </w:rPr>
              <w:t>Przejrzystość, kompletność i spójność opisu projektu:</w:t>
            </w:r>
            <w:r w:rsidRPr="003F1FE1">
              <w:rPr>
                <w:color w:val="auto"/>
                <w:u w:val="single"/>
              </w:rPr>
              <w:t xml:space="preserve"> </w:t>
            </w:r>
          </w:p>
          <w:p w:rsidR="0019241C" w:rsidRPr="003F1FE1" w:rsidRDefault="0019241C" w:rsidP="00654DD7">
            <w:pPr>
              <w:pStyle w:val="Default"/>
            </w:pPr>
            <w:r w:rsidRPr="003F1FE1">
              <w:t xml:space="preserve">a) Opis operacji zawiera przejrzysty i przemyślany opis, który ma odzwierciedlenie w pozostałych punktach wniosku, proponowane do realizacji zadania pozwalają na osiągnięcie zamierzonych rezultatów - </w:t>
            </w:r>
            <w:r w:rsidRPr="003F1FE1">
              <w:rPr>
                <w:b/>
                <w:bCs/>
              </w:rPr>
              <w:t xml:space="preserve">3 pkt. 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E1">
              <w:rPr>
                <w:rFonts w:ascii="Times New Roman" w:hAnsi="Times New Roman" w:cs="Times New Roman"/>
                <w:sz w:val="24"/>
                <w:szCs w:val="24"/>
              </w:rPr>
              <w:t xml:space="preserve">b) Opis projektu nie jest przejrzysty ani kompletny, brak w nim odniesień do budżetu oraz zakładanych rezultatów, zaproponowane działania są opisane w sposób niejasny i nie spójny  - </w:t>
            </w:r>
            <w:r w:rsidRPr="003F1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Default="00825DE8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Wykorzystanie lokalnych zasobów: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a) Operacja będzie wykorzystywać lokalne zasoby lub usługi lub wytwarzane na obszarze LGD produkty 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b) Operacja nie zakłada wykorzystania lokalnych zasobów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8 pkt.</w:t>
            </w:r>
          </w:p>
        </w:tc>
      </w:tr>
      <w:tr w:rsidR="0019241C" w:rsidRPr="00FC02B9" w:rsidTr="00825DE8">
        <w:tc>
          <w:tcPr>
            <w:tcW w:w="683" w:type="dxa"/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2" w:type="dxa"/>
            <w:shd w:val="clear" w:color="auto" w:fill="F2F2F2" w:themeFill="background1" w:themeFillShade="F2"/>
          </w:tcPr>
          <w:p w:rsidR="0019241C" w:rsidRPr="00FC02B9" w:rsidRDefault="0019241C" w:rsidP="00654DD7">
            <w:pPr>
              <w:pStyle w:val="Default"/>
              <w:rPr>
                <w:sz w:val="23"/>
                <w:szCs w:val="23"/>
                <w:u w:val="single"/>
              </w:rPr>
            </w:pPr>
            <w:r w:rsidRPr="00FC02B9">
              <w:rPr>
                <w:sz w:val="23"/>
                <w:szCs w:val="23"/>
                <w:u w:val="single"/>
              </w:rPr>
              <w:t>Innowacyjność:</w:t>
            </w:r>
          </w:p>
          <w:p w:rsidR="0019241C" w:rsidRPr="00FC02B9" w:rsidRDefault="0019241C" w:rsidP="00654DD7">
            <w:pPr>
              <w:pStyle w:val="Default"/>
              <w:rPr>
                <w:b/>
                <w:sz w:val="23"/>
                <w:szCs w:val="23"/>
              </w:rPr>
            </w:pPr>
            <w:r w:rsidRPr="00FC02B9">
              <w:rPr>
                <w:sz w:val="23"/>
                <w:szCs w:val="23"/>
              </w:rPr>
              <w:t xml:space="preserve">a) Operacja uruchamia nowe powiązania sieciowe pomiędzy lokalnymi organizacjami lub podmiotami – </w:t>
            </w:r>
            <w:r w:rsidRPr="00FC02B9">
              <w:rPr>
                <w:b/>
                <w:sz w:val="23"/>
                <w:szCs w:val="23"/>
              </w:rPr>
              <w:t>6 pkt.</w:t>
            </w:r>
          </w:p>
          <w:p w:rsidR="0019241C" w:rsidRPr="00FC02B9" w:rsidRDefault="0019241C" w:rsidP="00654DD7">
            <w:pPr>
              <w:pStyle w:val="Default"/>
              <w:rPr>
                <w:sz w:val="23"/>
                <w:szCs w:val="23"/>
              </w:rPr>
            </w:pPr>
            <w:r w:rsidRPr="00FC02B9">
              <w:rPr>
                <w:sz w:val="23"/>
                <w:szCs w:val="23"/>
              </w:rPr>
              <w:t>b) Operacja wprowadza</w:t>
            </w:r>
            <w:r w:rsidRPr="00FC02B9">
              <w:rPr>
                <w:color w:val="000000" w:themeColor="text1"/>
              </w:rPr>
              <w:t xml:space="preserve"> nowe metody, instrumenty, podejście lub wpływa na poprawę istniejących metod </w:t>
            </w:r>
            <w:r w:rsidRPr="00FC02B9">
              <w:rPr>
                <w:sz w:val="23"/>
                <w:szCs w:val="23"/>
              </w:rPr>
              <w:t xml:space="preserve">– </w:t>
            </w:r>
            <w:r w:rsidRPr="00FC02B9">
              <w:rPr>
                <w:b/>
                <w:sz w:val="23"/>
                <w:szCs w:val="23"/>
              </w:rPr>
              <w:t>6 pkt.</w:t>
            </w:r>
          </w:p>
          <w:p w:rsidR="0019241C" w:rsidRPr="00FC02B9" w:rsidRDefault="0019241C" w:rsidP="00654DD7">
            <w:pPr>
              <w:pStyle w:val="Default"/>
              <w:rPr>
                <w:sz w:val="23"/>
                <w:szCs w:val="23"/>
              </w:rPr>
            </w:pPr>
            <w:r w:rsidRPr="00FC02B9">
              <w:rPr>
                <w:sz w:val="23"/>
                <w:szCs w:val="23"/>
              </w:rPr>
              <w:t xml:space="preserve">c) Operacja nie jest innowacyjna we wskazanym zakresie – </w:t>
            </w:r>
            <w:r w:rsidRPr="00FC02B9">
              <w:rPr>
                <w:b/>
                <w:sz w:val="23"/>
                <w:szCs w:val="23"/>
              </w:rPr>
              <w:t>0 pkt.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pkt.</w:t>
            </w:r>
          </w:p>
        </w:tc>
      </w:tr>
      <w:tr w:rsidR="0019241C" w:rsidRPr="00FC02B9" w:rsidTr="00825DE8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Ochrona środowiska: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Operacja przyczynia się do podniesienia świadomości społeczności lokalnej w zakresie ochrony środowiska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i zmian klimatycznych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NIE 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pkt.</w:t>
            </w:r>
          </w:p>
        </w:tc>
      </w:tr>
      <w:tr w:rsidR="0019241C" w:rsidRPr="00FC02B9" w:rsidTr="00825DE8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Członkostwo w LGD: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a) Wniosko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 jest członkiem LGD  min.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19241C" w:rsidRPr="00FC02B9" w:rsidRDefault="0019241C" w:rsidP="0065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b) Wnioskodawca nie jest członkiem LGD,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członkiem LGD krócej niż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9241C" w:rsidRPr="00FC02B9" w:rsidRDefault="0019241C" w:rsidP="0065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9241C" w:rsidRPr="00FC02B9" w:rsidRDefault="00825DE8" w:rsidP="0082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pkt.</w:t>
            </w:r>
          </w:p>
        </w:tc>
      </w:tr>
    </w:tbl>
    <w:p w:rsidR="0019241C" w:rsidRDefault="0019241C">
      <w:pPr>
        <w:rPr>
          <w:rFonts w:ascii="Times New Roman" w:hAnsi="Times New Roman" w:cs="Times New Roman"/>
          <w:b/>
          <w:sz w:val="24"/>
          <w:szCs w:val="24"/>
        </w:rPr>
      </w:pPr>
    </w:p>
    <w:p w:rsidR="00797B1A" w:rsidRDefault="00797B1A" w:rsidP="00797B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aksymalna liczba punktów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93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7B0">
        <w:rPr>
          <w:rFonts w:ascii="Times New Roman" w:hAnsi="Times New Roman" w:cs="Times New Roman"/>
          <w:b/>
          <w:sz w:val="24"/>
          <w:szCs w:val="24"/>
        </w:rPr>
        <w:t>85 pkt.</w:t>
      </w:r>
    </w:p>
    <w:p w:rsidR="00797B1A" w:rsidRPr="00797B1A" w:rsidRDefault="00797B1A" w:rsidP="00797B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inimalny próg punktowy</w:t>
      </w:r>
      <w:r w:rsidR="00993D25">
        <w:rPr>
          <w:rFonts w:ascii="Times New Roman" w:hAnsi="Times New Roman" w:cs="Times New Roman"/>
          <w:b/>
          <w:sz w:val="24"/>
          <w:szCs w:val="24"/>
        </w:rPr>
        <w:t xml:space="preserve"> wynosi 30 %, tj.  </w:t>
      </w:r>
      <w:r w:rsidR="009557B0">
        <w:rPr>
          <w:rFonts w:ascii="Times New Roman" w:hAnsi="Times New Roman" w:cs="Times New Roman"/>
          <w:b/>
          <w:sz w:val="24"/>
          <w:szCs w:val="24"/>
        </w:rPr>
        <w:t>25,50</w:t>
      </w:r>
      <w:r w:rsidR="00EC68C2"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sectPr w:rsidR="00797B1A" w:rsidRPr="00797B1A" w:rsidSect="00063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0F" w:rsidRDefault="00602A0F" w:rsidP="00063DDA">
      <w:pPr>
        <w:spacing w:after="0" w:line="240" w:lineRule="auto"/>
      </w:pPr>
      <w:r>
        <w:separator/>
      </w:r>
    </w:p>
  </w:endnote>
  <w:endnote w:type="continuationSeparator" w:id="0">
    <w:p w:rsidR="00602A0F" w:rsidRDefault="00602A0F" w:rsidP="0006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0F" w:rsidRDefault="00602A0F" w:rsidP="00063DDA">
      <w:pPr>
        <w:spacing w:after="0" w:line="240" w:lineRule="auto"/>
      </w:pPr>
      <w:r>
        <w:separator/>
      </w:r>
    </w:p>
  </w:footnote>
  <w:footnote w:type="continuationSeparator" w:id="0">
    <w:p w:rsidR="00602A0F" w:rsidRDefault="00602A0F" w:rsidP="00063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749C"/>
    <w:multiLevelType w:val="hybridMultilevel"/>
    <w:tmpl w:val="5630C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587D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0D34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52EF8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41A39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DDA"/>
    <w:rsid w:val="00045EC2"/>
    <w:rsid w:val="00063DDA"/>
    <w:rsid w:val="000C5AA3"/>
    <w:rsid w:val="000D04DB"/>
    <w:rsid w:val="00141EFC"/>
    <w:rsid w:val="0019241C"/>
    <w:rsid w:val="0027773A"/>
    <w:rsid w:val="002E4006"/>
    <w:rsid w:val="0031188F"/>
    <w:rsid w:val="003843E7"/>
    <w:rsid w:val="003B1E2D"/>
    <w:rsid w:val="004363F3"/>
    <w:rsid w:val="00447189"/>
    <w:rsid w:val="00593E3C"/>
    <w:rsid w:val="00602A0F"/>
    <w:rsid w:val="006B2B93"/>
    <w:rsid w:val="00797B1A"/>
    <w:rsid w:val="007B7EA6"/>
    <w:rsid w:val="007D1477"/>
    <w:rsid w:val="007D6A97"/>
    <w:rsid w:val="00801305"/>
    <w:rsid w:val="00825DE8"/>
    <w:rsid w:val="00826D35"/>
    <w:rsid w:val="00842DFA"/>
    <w:rsid w:val="00867B59"/>
    <w:rsid w:val="008E76CF"/>
    <w:rsid w:val="00924FBE"/>
    <w:rsid w:val="009557B0"/>
    <w:rsid w:val="00993D25"/>
    <w:rsid w:val="009B6047"/>
    <w:rsid w:val="00A1068A"/>
    <w:rsid w:val="00A42EE0"/>
    <w:rsid w:val="00A60D79"/>
    <w:rsid w:val="00B506A9"/>
    <w:rsid w:val="00B7368F"/>
    <w:rsid w:val="00C12C7A"/>
    <w:rsid w:val="00C77F3F"/>
    <w:rsid w:val="00CD1895"/>
    <w:rsid w:val="00CF610C"/>
    <w:rsid w:val="00D200EA"/>
    <w:rsid w:val="00D8428B"/>
    <w:rsid w:val="00DE7938"/>
    <w:rsid w:val="00DF7C91"/>
    <w:rsid w:val="00E627CC"/>
    <w:rsid w:val="00E73F7C"/>
    <w:rsid w:val="00E758B4"/>
    <w:rsid w:val="00EC68C2"/>
    <w:rsid w:val="00ED2F48"/>
    <w:rsid w:val="00EF6B3D"/>
    <w:rsid w:val="00F53384"/>
    <w:rsid w:val="00FA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3DD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63DDA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7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18C3-A296-41BB-BC06-246521C3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PC-LGD</cp:lastModifiedBy>
  <cp:revision>12</cp:revision>
  <cp:lastPrinted>2015-12-28T15:50:00Z</cp:lastPrinted>
  <dcterms:created xsi:type="dcterms:W3CDTF">2015-12-28T16:29:00Z</dcterms:created>
  <dcterms:modified xsi:type="dcterms:W3CDTF">2017-06-08T12:05:00Z</dcterms:modified>
</cp:coreProperties>
</file>